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27" w:rsidRP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b/>
          <w:color w:val="070707"/>
          <w:sz w:val="28"/>
          <w:szCs w:val="28"/>
        </w:rPr>
        <w:t>2015年以前批准资助的在</w:t>
      </w:r>
      <w:proofErr w:type="gramStart"/>
      <w:r w:rsidRPr="00880827">
        <w:rPr>
          <w:rFonts w:asciiTheme="minorEastAsia" w:hAnsiTheme="minorEastAsia" w:cs="黑体g猀蠉..." w:hint="eastAsia"/>
          <w:b/>
          <w:color w:val="070707"/>
          <w:sz w:val="28"/>
          <w:szCs w:val="28"/>
        </w:rPr>
        <w:t>研</w:t>
      </w:r>
      <w:proofErr w:type="gramEnd"/>
      <w:r w:rsidRPr="00880827">
        <w:rPr>
          <w:rFonts w:asciiTheme="minorEastAsia" w:hAnsiTheme="minorEastAsia" w:cs="黑体g猀蠉..." w:hint="eastAsia"/>
          <w:b/>
          <w:color w:val="070707"/>
          <w:sz w:val="28"/>
          <w:szCs w:val="28"/>
        </w:rPr>
        <w:t>项目经费执行说明</w:t>
      </w:r>
    </w:p>
    <w:p w:rsidR="00880827" w:rsidRDefault="00880827" w:rsidP="00880827">
      <w:pPr>
        <w:pStyle w:val="Default"/>
        <w:ind w:left="707" w:right="116"/>
        <w:rPr>
          <w:rFonts w:asciiTheme="minorEastAsia" w:hAnsiTheme="minorEastAsia" w:cs="黑体g猀蠉..."/>
          <w:color w:val="070707"/>
          <w:sz w:val="28"/>
          <w:szCs w:val="28"/>
        </w:rPr>
      </w:pPr>
    </w:p>
    <w:p w:rsidR="00880827" w:rsidRPr="00880827" w:rsidRDefault="00880827" w:rsidP="00880827">
      <w:pPr>
        <w:pStyle w:val="Default"/>
        <w:numPr>
          <w:ilvl w:val="0"/>
          <w:numId w:val="3"/>
        </w:numPr>
        <w:ind w:right="116"/>
        <w:rPr>
          <w:rFonts w:asciiTheme="minorEastAsia" w:hAnsiTheme="minorEastAsia" w:cs="黑体g猀蠉..."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color w:val="070707"/>
          <w:sz w:val="28"/>
          <w:szCs w:val="28"/>
        </w:rPr>
        <w:t>研究经费、国际合作与交流经费、劳务费的管理和使用，原则上按照《资金管理办法》直接费用的有关规定执行。</w:t>
      </w:r>
    </w:p>
    <w:p w:rsidR="00880827" w:rsidRPr="00880827" w:rsidRDefault="00880827" w:rsidP="00880827">
      <w:pPr>
        <w:pStyle w:val="Default"/>
        <w:numPr>
          <w:ilvl w:val="0"/>
          <w:numId w:val="3"/>
        </w:numPr>
        <w:ind w:right="-7"/>
        <w:rPr>
          <w:rFonts w:asciiTheme="minorEastAsia" w:hAnsiTheme="minorEastAsia" w:cs="黑体g猀蠉..."/>
          <w:color w:val="070707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sz w:val="28"/>
          <w:szCs w:val="28"/>
        </w:rPr>
        <w:t>在项目（课题）预算总额不变的情况下，</w:t>
      </w:r>
      <w:r w:rsidRPr="00880827">
        <w:rPr>
          <w:rFonts w:asciiTheme="minorEastAsia" w:hAnsiTheme="minorEastAsia" w:cs="黑体g猀蠉..." w:hint="eastAsia"/>
          <w:color w:val="070707"/>
          <w:sz w:val="28"/>
          <w:szCs w:val="28"/>
        </w:rPr>
        <w:t>根据项目研究工作实际确需调整预算的，由项目负责人提出申请，报依托单位审批。</w:t>
      </w:r>
    </w:p>
    <w:p w:rsidR="00880827" w:rsidRDefault="00880827" w:rsidP="00880827">
      <w:pPr>
        <w:pStyle w:val="a3"/>
        <w:autoSpaceDE w:val="0"/>
        <w:autoSpaceDN w:val="0"/>
        <w:adjustRightInd w:val="0"/>
        <w:spacing w:after="80"/>
        <w:ind w:left="420" w:right="36" w:firstLineChars="0" w:firstLine="0"/>
        <w:jc w:val="left"/>
        <w:rPr>
          <w:rFonts w:asciiTheme="minorEastAsia" w:hAnsiTheme="minorEastAsia" w:cs="黑体"/>
          <w:color w:val="070707"/>
          <w:kern w:val="0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①材料费、测试化验加工费等</w:t>
      </w:r>
      <w:r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、出版/文献/信息传播/知识产权事务费、其他支出等</w:t>
      </w: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科研活动中重要的支出预算调整；</w:t>
      </w:r>
    </w:p>
    <w:p w:rsidR="00880827" w:rsidRDefault="00880827" w:rsidP="00880827">
      <w:pPr>
        <w:pStyle w:val="a3"/>
        <w:autoSpaceDE w:val="0"/>
        <w:autoSpaceDN w:val="0"/>
        <w:adjustRightInd w:val="0"/>
        <w:spacing w:after="80"/>
        <w:ind w:left="420" w:right="36" w:firstLineChars="0" w:firstLine="0"/>
        <w:jc w:val="left"/>
        <w:rPr>
          <w:rFonts w:asciiTheme="minorEastAsia" w:hAnsiTheme="minorEastAsia" w:cs="黑体"/>
          <w:color w:val="070707"/>
          <w:kern w:val="0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②会议费、差旅费、国际合作与交流费在不突破三项支出预算总额前提下的调整；</w:t>
      </w:r>
    </w:p>
    <w:p w:rsidR="00880827" w:rsidRPr="00880827" w:rsidRDefault="00880827" w:rsidP="00880827">
      <w:pPr>
        <w:pStyle w:val="a3"/>
        <w:autoSpaceDE w:val="0"/>
        <w:autoSpaceDN w:val="0"/>
        <w:adjustRightInd w:val="0"/>
        <w:spacing w:after="80"/>
        <w:ind w:left="420" w:right="36" w:firstLineChars="0" w:firstLine="0"/>
        <w:jc w:val="left"/>
        <w:rPr>
          <w:rFonts w:asciiTheme="minorEastAsia" w:hAnsiTheme="minorEastAsia" w:cs="黑体"/>
          <w:color w:val="070707"/>
          <w:kern w:val="0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③设备费、专家咨询费、劳务费的调减。</w:t>
      </w:r>
    </w:p>
    <w:p w:rsidR="00880827" w:rsidRPr="00880827" w:rsidRDefault="00880827" w:rsidP="00880827">
      <w:pPr>
        <w:pStyle w:val="Default"/>
        <w:numPr>
          <w:ilvl w:val="0"/>
          <w:numId w:val="3"/>
        </w:numPr>
        <w:ind w:right="-7"/>
        <w:rPr>
          <w:rFonts w:asciiTheme="minorEastAsia" w:hAnsiTheme="minorEastAsia" w:cs="黑体g猀蠉..."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color w:val="070707"/>
          <w:sz w:val="28"/>
          <w:szCs w:val="28"/>
        </w:rPr>
        <w:t>管理费预算仍按原规定执行，不得调整。</w:t>
      </w:r>
    </w:p>
    <w:p w:rsidR="00880827" w:rsidRPr="00880827" w:rsidRDefault="00880827" w:rsidP="00880827">
      <w:pPr>
        <w:pStyle w:val="Default"/>
        <w:rPr>
          <w:rFonts w:asciiTheme="minorEastAsia" w:hAnsiTheme="minorEastAsia" w:cs="黑体g猀蠉..."/>
          <w:color w:val="070707"/>
          <w:sz w:val="28"/>
          <w:szCs w:val="28"/>
        </w:rPr>
      </w:pPr>
    </w:p>
    <w:p w:rsidR="00880827" w:rsidRDefault="0088082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根据以上原则：</w:t>
      </w:r>
    </w:p>
    <w:p w:rsidR="00880827" w:rsidRDefault="00880827" w:rsidP="0088082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“批准预算”与“实际支出”</w:t>
      </w:r>
      <w:r>
        <w:rPr>
          <w:rFonts w:asciiTheme="minorEastAsia" w:hAnsiTheme="minorEastAsia" w:hint="eastAsia"/>
          <w:sz w:val="28"/>
          <w:szCs w:val="28"/>
        </w:rPr>
        <w:t>&lt;10%时，请直接在《结题报告》决算表和说明书中详细说明；</w:t>
      </w:r>
    </w:p>
    <w:p w:rsidR="00880827" w:rsidRDefault="00880827" w:rsidP="0088082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“批准预算”与“实际支出”</w:t>
      </w:r>
      <w:r w:rsidR="00661681"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 w:hint="eastAsia"/>
          <w:sz w:val="28"/>
          <w:szCs w:val="28"/>
        </w:rPr>
        <w:t>10%时，请先提交预算调整申请，通过科</w:t>
      </w:r>
      <w:proofErr w:type="gramStart"/>
      <w:r>
        <w:rPr>
          <w:rFonts w:asciiTheme="minorEastAsia" w:hAnsiTheme="minorEastAsia" w:hint="eastAsia"/>
          <w:sz w:val="28"/>
          <w:szCs w:val="28"/>
        </w:rPr>
        <w:t>规</w:t>
      </w:r>
      <w:proofErr w:type="gramEnd"/>
      <w:r>
        <w:rPr>
          <w:rFonts w:asciiTheme="minorEastAsia" w:hAnsiTheme="minorEastAsia" w:hint="eastAsia"/>
          <w:sz w:val="28"/>
          <w:szCs w:val="28"/>
        </w:rPr>
        <w:t>处和财务审批后，在《结题报告》决算表和说明书中详细说明；</w:t>
      </w:r>
    </w:p>
    <w:p w:rsidR="00880827" w:rsidRDefault="00880827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b/>
          <w:color w:val="070707"/>
          <w:sz w:val="28"/>
          <w:szCs w:val="28"/>
        </w:rPr>
        <w:lastRenderedPageBreak/>
        <w:t>国家自然科学基金经费预算调整申请</w:t>
      </w:r>
    </w:p>
    <w:p w:rsid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  <w:sz w:val="28"/>
          <w:szCs w:val="28"/>
        </w:rPr>
      </w:pPr>
    </w:p>
    <w:p w:rsidR="00880827" w:rsidRP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</w:rPr>
      </w:pPr>
      <w:r w:rsidRPr="00880827">
        <w:rPr>
          <w:rFonts w:asciiTheme="minorEastAsia" w:hAnsiTheme="minorEastAsia" w:cs="黑体g猀蠉..." w:hint="eastAsia"/>
          <w:b/>
          <w:color w:val="070707"/>
        </w:rPr>
        <w:t>项目编号：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="00B734B6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</w:t>
      </w:r>
      <w:r w:rsidRPr="00880827">
        <w:rPr>
          <w:rFonts w:asciiTheme="minorEastAsia" w:hAnsiTheme="minorEastAsia" w:cs="黑体g猀蠉..." w:hint="eastAsia"/>
          <w:b/>
          <w:color w:val="070707"/>
        </w:rPr>
        <w:t>；项目类型：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="00B734B6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</w:t>
      </w:r>
      <w:r w:rsidRPr="00880827">
        <w:rPr>
          <w:rFonts w:asciiTheme="minorEastAsia" w:hAnsiTheme="minorEastAsia" w:cs="黑体g猀蠉..." w:hint="eastAsia"/>
          <w:b/>
          <w:color w:val="070707"/>
        </w:rPr>
        <w:t>；项目名称：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</w:t>
      </w:r>
      <w:r w:rsidR="00B734B6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               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                       </w:t>
      </w:r>
      <w:r w:rsidRPr="00880827">
        <w:rPr>
          <w:rFonts w:asciiTheme="minorEastAsia" w:hAnsiTheme="minorEastAsia" w:cs="黑体g猀蠉..." w:hint="eastAsia"/>
          <w:b/>
          <w:color w:val="070707"/>
        </w:rPr>
        <w:t>；</w:t>
      </w:r>
    </w:p>
    <w:p w:rsidR="00880827" w:rsidRP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</w:rPr>
      </w:pPr>
    </w:p>
    <w:tbl>
      <w:tblPr>
        <w:tblStyle w:val="a4"/>
        <w:tblW w:w="0" w:type="auto"/>
        <w:tblLook w:val="04A0"/>
      </w:tblPr>
      <w:tblGrid>
        <w:gridCol w:w="2093"/>
        <w:gridCol w:w="1134"/>
        <w:gridCol w:w="1134"/>
        <w:gridCol w:w="1134"/>
        <w:gridCol w:w="7513"/>
      </w:tblGrid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科目</w:t>
            </w:r>
          </w:p>
        </w:tc>
        <w:tc>
          <w:tcPr>
            <w:tcW w:w="1134" w:type="dxa"/>
            <w:vAlign w:val="center"/>
          </w:tcPr>
          <w:p w:rsid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批准</w:t>
            </w: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预算</w:t>
            </w:r>
          </w:p>
        </w:tc>
        <w:tc>
          <w:tcPr>
            <w:tcW w:w="1134" w:type="dxa"/>
            <w:vAlign w:val="center"/>
          </w:tcPr>
          <w:p w:rsid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预算</w:t>
            </w: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调整额</w:t>
            </w: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调整</w:t>
            </w:r>
            <w:proofErr w:type="gramStart"/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后预算</w:t>
            </w:r>
            <w:proofErr w:type="gramEnd"/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调整原因说明</w:t>
            </w: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80827" w:rsidRPr="00880827" w:rsidRDefault="00880827" w:rsidP="0088082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/>
          <w:sz w:val="24"/>
          <w:szCs w:val="24"/>
        </w:rPr>
        <w:t>备注：（不够可加行）</w:t>
      </w:r>
    </w:p>
    <w:p w:rsidR="00880827" w:rsidRPr="00880827" w:rsidRDefault="00880827" w:rsidP="00880827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/>
          <w:sz w:val="24"/>
          <w:szCs w:val="24"/>
        </w:rPr>
        <w:t>单位“万元”；</w:t>
      </w:r>
    </w:p>
    <w:p w:rsidR="00880827" w:rsidRPr="00880827" w:rsidRDefault="00880827" w:rsidP="00880827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 w:hint="eastAsia"/>
          <w:sz w:val="24"/>
          <w:szCs w:val="24"/>
        </w:rPr>
        <w:t>调增“+金额”，调减“-金额”；</w:t>
      </w:r>
    </w:p>
    <w:p w:rsidR="00880827" w:rsidRPr="00880827" w:rsidRDefault="00880827" w:rsidP="00880827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 w:hint="eastAsia"/>
          <w:sz w:val="24"/>
          <w:szCs w:val="24"/>
        </w:rPr>
        <w:t>有调增或调减科目，应对应有调减或调增科目，故“预算调整额”合计应为0；</w:t>
      </w:r>
    </w:p>
    <w:p w:rsidR="00880827" w:rsidRPr="00880827" w:rsidRDefault="00880827" w:rsidP="00880827">
      <w:pPr>
        <w:pStyle w:val="a3"/>
        <w:ind w:left="920" w:firstLineChars="0" w:firstLine="0"/>
        <w:rPr>
          <w:rFonts w:asciiTheme="minorEastAsia" w:hAnsiTheme="minorEastAsia"/>
          <w:sz w:val="24"/>
          <w:szCs w:val="24"/>
        </w:rPr>
      </w:pPr>
    </w:p>
    <w:p w:rsidR="00880827" w:rsidRPr="00880827" w:rsidRDefault="00880827" w:rsidP="00880827">
      <w:pPr>
        <w:pStyle w:val="a3"/>
        <w:ind w:left="920" w:firstLineChars="0" w:firstLine="0"/>
        <w:rPr>
          <w:rFonts w:asciiTheme="minorEastAsia" w:hAnsiTheme="minorEastAsia"/>
          <w:sz w:val="24"/>
          <w:szCs w:val="24"/>
        </w:rPr>
      </w:pPr>
    </w:p>
    <w:p w:rsidR="00880827" w:rsidRPr="00880827" w:rsidRDefault="00880827" w:rsidP="00880827">
      <w:pPr>
        <w:pStyle w:val="a3"/>
        <w:ind w:left="920" w:firstLineChars="0" w:firstLine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 w:hint="eastAsia"/>
          <w:sz w:val="24"/>
          <w:szCs w:val="24"/>
        </w:rPr>
        <w:t>项目负责人：                 财务处负责人：              科</w:t>
      </w:r>
      <w:proofErr w:type="gramStart"/>
      <w:r w:rsidRPr="00880827">
        <w:rPr>
          <w:rFonts w:asciiTheme="minorEastAsia" w:hAnsiTheme="minorEastAsia" w:hint="eastAsia"/>
          <w:sz w:val="24"/>
          <w:szCs w:val="24"/>
        </w:rPr>
        <w:t>规</w:t>
      </w:r>
      <w:proofErr w:type="gramEnd"/>
      <w:r w:rsidRPr="00880827">
        <w:rPr>
          <w:rFonts w:asciiTheme="minorEastAsia" w:hAnsiTheme="minorEastAsia" w:hint="eastAsia"/>
          <w:sz w:val="24"/>
          <w:szCs w:val="24"/>
        </w:rPr>
        <w:t>处负责人：</w:t>
      </w:r>
    </w:p>
    <w:sectPr w:rsidR="00880827" w:rsidRPr="00880827" w:rsidSect="00880827">
      <w:pgSz w:w="15840" w:h="12240" w:orient="landscape"/>
      <w:pgMar w:top="1800" w:right="1440" w:bottom="1800" w:left="144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FA6" w:rsidRDefault="00BA6FA6" w:rsidP="00661681">
      <w:r>
        <w:separator/>
      </w:r>
    </w:p>
  </w:endnote>
  <w:endnote w:type="continuationSeparator" w:id="0">
    <w:p w:rsidR="00BA6FA6" w:rsidRDefault="00BA6FA6" w:rsidP="00661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g猀蠉..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FA6" w:rsidRDefault="00BA6FA6" w:rsidP="00661681">
      <w:r>
        <w:separator/>
      </w:r>
    </w:p>
  </w:footnote>
  <w:footnote w:type="continuationSeparator" w:id="0">
    <w:p w:rsidR="00BA6FA6" w:rsidRDefault="00BA6FA6" w:rsidP="00661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B487F"/>
    <w:multiLevelType w:val="hybridMultilevel"/>
    <w:tmpl w:val="D71836BE"/>
    <w:lvl w:ilvl="0" w:tplc="F486499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05016A"/>
    <w:multiLevelType w:val="hybridMultilevel"/>
    <w:tmpl w:val="D38086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92176D5"/>
    <w:multiLevelType w:val="hybridMultilevel"/>
    <w:tmpl w:val="4D8C89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68A5DF0"/>
    <w:multiLevelType w:val="hybridMultilevel"/>
    <w:tmpl w:val="CDA60ECE"/>
    <w:lvl w:ilvl="0" w:tplc="65BEA4E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827"/>
    <w:rsid w:val="00196A07"/>
    <w:rsid w:val="00661681"/>
    <w:rsid w:val="0067555F"/>
    <w:rsid w:val="00880827"/>
    <w:rsid w:val="009374BB"/>
    <w:rsid w:val="00B734B6"/>
    <w:rsid w:val="00BA6FA6"/>
    <w:rsid w:val="00D4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827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80827"/>
    <w:pPr>
      <w:ind w:firstLineChars="200" w:firstLine="420"/>
    </w:pPr>
  </w:style>
  <w:style w:type="table" w:styleId="a4">
    <w:name w:val="Table Grid"/>
    <w:basedOn w:val="a1"/>
    <w:uiPriority w:val="59"/>
    <w:rsid w:val="00880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61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6168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61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616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李丽璇</dc:creator>
  <cp:lastModifiedBy>李丽璇</cp:lastModifiedBy>
  <cp:revision>4</cp:revision>
  <cp:lastPrinted>2015-12-18T09:00:00Z</cp:lastPrinted>
  <dcterms:created xsi:type="dcterms:W3CDTF">2015-12-18T08:01:00Z</dcterms:created>
  <dcterms:modified xsi:type="dcterms:W3CDTF">2015-12-18T09:46:00Z</dcterms:modified>
</cp:coreProperties>
</file>