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重大基础研究培育项目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b/>
          <w:bCs/>
        </w:rPr>
      </w:pPr>
      <w:r>
        <w:rPr>
          <w:b/>
          <w:bCs/>
        </w:rPr>
        <w:t>　　1.研究内容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t>　　围绕计算与通信集成芯片、移动互联关键技术与器件、云计算与大数据管理技术、新型印刷显示材料、可见光通信技术及标准光组件、智能机器人、新能源汽车电池与动力系统、3D打印、干细胞与组织工程等重大科技专项以及高端装备制造、新能源、新材料、新能源汽车、节能环保、新一代信息技术、生物、LED等广东战略性新兴产业开展基础与应用基础研究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b/>
          <w:bCs/>
        </w:rPr>
      </w:pPr>
      <w:r>
        <w:rPr>
          <w:b/>
          <w:bCs/>
        </w:rPr>
        <w:t>　　2.申报要求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t>　　(1)申请人具有高级职称，原则上不超过55周岁(1962年1月1日以后出生)，具有较高学术水平和良好信誉的在职科研人员；</w:t>
      </w:r>
      <w:r>
        <w:br w:type="textWrapping"/>
      </w:r>
      <w:r>
        <w:t>　　(2)拥有高水平的学术带头人和研究团队，以中青年专家为骨干力量；</w:t>
      </w:r>
      <w:r>
        <w:br w:type="textWrapping"/>
      </w:r>
      <w:r>
        <w:t>　　(3)项目具有明确的科学目标，前沿的科学问题，创新的科学内容，可行的研究方案；</w:t>
      </w:r>
      <w:r>
        <w:br w:type="textWrapping"/>
      </w:r>
      <w:r>
        <w:t>　　(4)有较好的研究基础和基地平台，优先支持具有省部级及以上重点实验平台条件的研究单位；</w:t>
      </w:r>
      <w:r>
        <w:br w:type="textWrapping"/>
      </w:r>
      <w:r>
        <w:t>　　(5)研究期限为4年。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t>　</w:t>
      </w:r>
      <w:r>
        <w:rPr>
          <w:b/>
          <w:bCs/>
        </w:rPr>
        <w:t>　3.资助数量及强度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t>　　本年度拟资助为20项左右，100万元/项。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textAlignment w:val="auto"/>
        <w:outlineLvl w:val="9"/>
      </w:pPr>
      <w:r>
        <w:br w:type="page"/>
      </w:r>
    </w:p>
    <w:p>
      <w:pPr>
        <w:spacing w:before="312" w:beforeLines="100" w:line="360" w:lineRule="auto"/>
        <w:ind w:left="-567" w:leftChars="-270" w:right="-92" w:rightChars="-44"/>
        <w:jc w:val="center"/>
        <w:rPr>
          <w:rFonts w:hint="eastAsia" w:ascii="Calibri" w:hAnsi="Calibri" w:cs="宋体"/>
          <w:b/>
          <w:color w:val="091EE7"/>
          <w:kern w:val="0"/>
          <w:sz w:val="32"/>
          <w:szCs w:val="21"/>
          <w:u w:val="single"/>
        </w:rPr>
      </w:pPr>
      <w:r>
        <w:rPr>
          <w:rFonts w:hint="eastAsia" w:ascii="宋体" w:hAnsi="宋体"/>
          <w:b/>
          <w:sz w:val="32"/>
          <w:szCs w:val="32"/>
        </w:rPr>
        <w:t>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b/>
          <w:sz w:val="32"/>
          <w:szCs w:val="32"/>
        </w:rPr>
        <w:t>年度广东省自然科学基金</w:t>
      </w:r>
      <w:r>
        <w:rPr>
          <w:rFonts w:hint="eastAsia" w:ascii="Calibri" w:hAnsi="Calibri" w:cs="宋体"/>
          <w:b/>
          <w:color w:val="091EE7"/>
          <w:kern w:val="0"/>
          <w:sz w:val="32"/>
          <w:szCs w:val="21"/>
          <w:u w:val="single"/>
        </w:rPr>
        <w:t>重大培育</w:t>
      </w:r>
      <w:r>
        <w:rPr>
          <w:rFonts w:hint="eastAsia" w:ascii="宋体" w:hAnsi="宋体"/>
          <w:b/>
          <w:sz w:val="32"/>
          <w:szCs w:val="32"/>
        </w:rPr>
        <w:t>申请书形式审查明细表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ind w:left="-567" w:leftChars="-270" w:right="-312" w:rightChars="-149" w:firstLine="420" w:firstLineChars="200"/>
        <w:jc w:val="left"/>
        <w:textAlignment w:val="auto"/>
        <w:outlineLvl w:val="9"/>
        <w:rPr>
          <w:rFonts w:hint="eastAsia" w:ascii="宋体" w:hAnsi="宋体"/>
          <w:sz w:val="32"/>
          <w:szCs w:val="32"/>
        </w:rPr>
      </w:pPr>
      <w:r>
        <w:rPr>
          <w:rFonts w:hint="eastAsia" w:ascii="Calibri" w:hAnsi="Calibri"/>
          <w:szCs w:val="22"/>
        </w:rPr>
        <w:t>申请人务必认真阅读《广东省基础与应用基础研究专项资金（省自然科学基金）管理办法》、《</w:t>
      </w:r>
      <w:r>
        <w:rPr>
          <w:rFonts w:hint="eastAsia" w:ascii="Calibri" w:hAnsi="Calibri"/>
          <w:bCs/>
          <w:szCs w:val="22"/>
        </w:rPr>
        <w:t>关于申报2017年度广东省基础与应用基础研究专项资金（省自然科学基金）项目通知</w:t>
      </w:r>
      <w:r>
        <w:rPr>
          <w:rFonts w:ascii="Calibri" w:hAnsi="Calibri"/>
          <w:bCs/>
          <w:szCs w:val="22"/>
        </w:rPr>
        <w:t>》</w:t>
      </w:r>
      <w:r>
        <w:rPr>
          <w:rFonts w:hint="eastAsia" w:ascii="Calibri" w:hAnsi="Calibri"/>
          <w:szCs w:val="22"/>
        </w:rPr>
        <w:t>各项要求。请逐项认真</w:t>
      </w:r>
      <w:r>
        <w:rPr>
          <w:rFonts w:hint="eastAsia" w:ascii="Calibri" w:hAnsi="Calibri"/>
          <w:szCs w:val="22"/>
          <w:lang w:eastAsia="zh-CN"/>
        </w:rPr>
        <w:t>自查</w:t>
      </w:r>
      <w:r>
        <w:rPr>
          <w:rFonts w:hint="eastAsia" w:ascii="Calibri" w:hAnsi="Calibri"/>
          <w:szCs w:val="22"/>
        </w:rPr>
        <w:t>，并在“□”处打√以示确认，无关的打×。该表</w:t>
      </w:r>
      <w:r>
        <w:rPr>
          <w:rFonts w:hint="eastAsia" w:ascii="Calibri" w:hAnsi="Calibri"/>
          <w:szCs w:val="22"/>
          <w:u w:val="single"/>
        </w:rPr>
        <w:t>双面打印</w:t>
      </w:r>
      <w:r>
        <w:rPr>
          <w:rFonts w:hint="eastAsia" w:ascii="Calibri" w:hAnsi="Calibri"/>
          <w:szCs w:val="22"/>
        </w:rPr>
        <w:t>，</w:t>
      </w:r>
      <w:r>
        <w:rPr>
          <w:rFonts w:hint="eastAsia" w:ascii="Calibri" w:hAnsi="Calibri"/>
          <w:szCs w:val="22"/>
          <w:lang w:eastAsia="zh-CN"/>
        </w:rPr>
        <w:t>完成自查后</w:t>
      </w:r>
      <w:r>
        <w:rPr>
          <w:rFonts w:hint="eastAsia" w:ascii="Calibri" w:hAnsi="Calibri"/>
          <w:szCs w:val="22"/>
          <w:lang w:val="en-US" w:eastAsia="zh-CN"/>
        </w:rPr>
        <w:t>11月21日前</w:t>
      </w:r>
      <w:r>
        <w:rPr>
          <w:rFonts w:hint="eastAsia" w:ascii="Calibri" w:hAnsi="Calibri"/>
          <w:szCs w:val="22"/>
          <w:lang w:eastAsia="zh-CN"/>
        </w:rPr>
        <w:t>报送研究室，同时网上提交申报书</w:t>
      </w:r>
      <w:r>
        <w:rPr>
          <w:rFonts w:hint="eastAsia" w:ascii="Calibri" w:hAnsi="Calibri"/>
          <w:szCs w:val="22"/>
        </w:rPr>
        <w:t>。</w:t>
      </w:r>
    </w:p>
    <w:tbl>
      <w:tblPr>
        <w:tblStyle w:val="6"/>
        <w:tblW w:w="9928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8931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31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申请</w:t>
            </w:r>
            <w:r>
              <w:rPr>
                <w:rFonts w:hint="eastAsia" w:ascii="宋体" w:hAnsi="宋体"/>
                <w:szCs w:val="21"/>
              </w:rPr>
              <w:t>人资格审查：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196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年1月1日以后出生；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具有高级职称；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57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bookmarkStart w:id="0" w:name="OLE_LINK1"/>
            <w:bookmarkStart w:id="1" w:name="OLE_LINK2"/>
          </w:p>
        </w:tc>
        <w:tc>
          <w:tcPr>
            <w:tcW w:w="8931" w:type="dxa"/>
            <w:tcBorders>
              <w:bottom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超项检查：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本年度只申请1项省自然科学基金项目；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</w:t>
            </w:r>
            <w:r>
              <w:rPr>
                <w:rFonts w:hint="eastAsia" w:ascii="Arial" w:hAnsi="Arial" w:cs="Arial"/>
                <w:szCs w:val="21"/>
              </w:rPr>
              <w:t>没有</w:t>
            </w:r>
            <w:r>
              <w:rPr>
                <w:rFonts w:hint="eastAsia" w:ascii="宋体" w:hAnsi="宋体"/>
                <w:szCs w:val="21"/>
              </w:rPr>
              <w:t>主持</w:t>
            </w:r>
            <w:r>
              <w:rPr>
                <w:rFonts w:hint="eastAsia" w:ascii="Arial" w:hAnsi="Arial" w:cs="Arial"/>
                <w:szCs w:val="21"/>
              </w:rPr>
              <w:t>在研的</w:t>
            </w:r>
            <w:r>
              <w:rPr>
                <w:rFonts w:ascii="Arial" w:hAnsi="Arial" w:cs="Arial"/>
                <w:szCs w:val="21"/>
              </w:rPr>
              <w:t>重点、杰青、重大基础研究培育和研究团队（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协调人</w:t>
            </w:r>
            <w:bookmarkStart w:id="2" w:name="_GoBack"/>
            <w:bookmarkEnd w:id="2"/>
            <w:r>
              <w:rPr>
                <w:rFonts w:ascii="Arial" w:hAnsi="Arial" w:cs="Arial"/>
                <w:szCs w:val="21"/>
              </w:rPr>
              <w:t>及核心成员）项目</w:t>
            </w:r>
            <w:r>
              <w:rPr>
                <w:rFonts w:hint="eastAsia" w:ascii="Arial" w:hAnsi="Arial" w:cs="Arial"/>
                <w:color w:val="FF0000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/>
                <w:szCs w:val="22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3）申请和主持在研省级财政支持项目的数量不超过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项；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7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31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资助期限：4年（201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年1月--20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年12月）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7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31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资助强度：100万/项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31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合作单位检查：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没有合作研究单位；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57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</w:pPr>
          </w:p>
        </w:tc>
        <w:tc>
          <w:tcPr>
            <w:tcW w:w="8931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合作单位检查：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有合作研究单位：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项目主要参与者中有本单位以外人员（包括研究生，但不包括境外人员），其所在单位已作为合作研究单位列入；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合作单位不超过3个；</w:t>
            </w:r>
          </w:p>
        </w:tc>
        <w:tc>
          <w:tcPr>
            <w:tcW w:w="42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5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31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项目组成员检查：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成员中无海外参与人员；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57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</w:pPr>
          </w:p>
        </w:tc>
        <w:tc>
          <w:tcPr>
            <w:tcW w:w="8931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项目组成员检查：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成员中有海外参与人员：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</w:t>
            </w:r>
            <w:r>
              <w:rPr>
                <w:rFonts w:hint="eastAsia" w:ascii="宋体" w:hAnsi="宋体"/>
                <w:szCs w:val="21"/>
                <w:lang w:eastAsia="zh-CN"/>
              </w:rPr>
              <w:t>出具</w:t>
            </w:r>
            <w:r>
              <w:rPr>
                <w:rFonts w:hint="eastAsia" w:ascii="宋体" w:hAnsi="宋体"/>
                <w:szCs w:val="21"/>
              </w:rPr>
              <w:t>“海外人员知情同意函”，，打印签章后扫描上传，原件已随纸质材料报送；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“附件类型”选择相应类型，“附件名称”写“知情同意函”；</w:t>
            </w:r>
          </w:p>
        </w:tc>
        <w:tc>
          <w:tcPr>
            <w:tcW w:w="42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31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经费预算检查：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拟开支的内容已按照管理办法中的科目合理分类；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人员费不超过总经费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Cs w:val="21"/>
              </w:rPr>
              <w:t>0%；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国际合作与交流费不超过总经费10%；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管理费为总经费5%；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31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正文检查：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正文文件命名不出现单位和人员姓名；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文的内容凡是涉及到申报人、参与人姓名，申报人、参与人所在单位名称的，分别以“申报人”、“参与人”、“申报单位”、“参与单位”代替。多个参与人与参与单位的名称，以“参与人1”“参与单位1”、“参与人2”“参与单位2”等代替；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31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年度阶段性目标：时间安排与项目研究起始时间一致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31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签章页检查：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下载与网上填写内容一致的签章页，签字、盖章、填写日期；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签章日期齐全的签章页彩色扫描上传，“附件类型”选“签章页”，“附件名称”写“签章页”；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签章日期齐全的签章页原件与纸质申请书一起报送；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7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31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Calibri" w:hAnsi="Calibri"/>
                <w:szCs w:val="22"/>
              </w:rPr>
              <w:t>纸质版本与电子版本完全一致，纸质版本A4双面打印，连同附件一并装订，一式2份。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bookmarkEnd w:id="0"/>
      <w:bookmarkEnd w:id="1"/>
    </w:tbl>
    <w:p>
      <w:pPr>
        <w:spacing w:before="312" w:beforeLines="100" w:line="360" w:lineRule="auto"/>
        <w:ind w:right="96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申请人签字：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研究室审核人签字：</w:t>
      </w:r>
      <w:r>
        <w:rPr>
          <w:rFonts w:hint="eastAsia" w:ascii="宋体" w:hAnsi="宋体"/>
          <w:sz w:val="24"/>
        </w:rPr>
        <w:t xml:space="preserve">              </w:t>
      </w:r>
    </w:p>
    <w:p>
      <w:pPr>
        <w:spacing w:before="156" w:beforeLines="5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 年    月    日</w:t>
      </w:r>
      <w:r>
        <w:rPr>
          <w:rFonts w:hint="eastAsia" w:ascii="宋体" w:hAnsi="宋体"/>
          <w:sz w:val="24"/>
          <w:lang w:val="en-US" w:eastAsia="zh-CN"/>
        </w:rPr>
        <w:t xml:space="preserve">                 </w:t>
      </w:r>
      <w:r>
        <w:rPr>
          <w:rFonts w:hint="eastAsia" w:ascii="宋体" w:hAnsi="宋体"/>
          <w:sz w:val="24"/>
        </w:rPr>
        <w:t>日期：  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7D2A"/>
    <w:multiLevelType w:val="multilevel"/>
    <w:tmpl w:val="14687D2A"/>
    <w:lvl w:ilvl="0" w:tentative="0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9569F6"/>
    <w:multiLevelType w:val="multilevel"/>
    <w:tmpl w:val="179569F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2846924"/>
    <w:multiLevelType w:val="multilevel"/>
    <w:tmpl w:val="22846924"/>
    <w:lvl w:ilvl="0" w:tentative="0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C87DE9"/>
    <w:multiLevelType w:val="multilevel"/>
    <w:tmpl w:val="26C87DE9"/>
    <w:lvl w:ilvl="0" w:tentative="0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8B2883"/>
    <w:multiLevelType w:val="multilevel"/>
    <w:tmpl w:val="278B288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A2F1066"/>
    <w:multiLevelType w:val="multilevel"/>
    <w:tmpl w:val="2A2F1066"/>
    <w:lvl w:ilvl="0" w:tentative="0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 w:tentative="0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96624C"/>
    <w:multiLevelType w:val="multilevel"/>
    <w:tmpl w:val="2B96624C"/>
    <w:lvl w:ilvl="0" w:tentative="0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68E77C3"/>
    <w:multiLevelType w:val="multilevel"/>
    <w:tmpl w:val="468E77C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493D7995"/>
    <w:multiLevelType w:val="multilevel"/>
    <w:tmpl w:val="493D7995"/>
    <w:lvl w:ilvl="0" w:tentative="0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A06CB"/>
    <w:rsid w:val="0A8A06CB"/>
    <w:rsid w:val="287452B8"/>
    <w:rsid w:val="518E08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2016-10-31T07:59:00Z</dcterms:created>
  <dc:creator>lenovo</dc:creator>
  <cp:lastModifiedBy>lenovo</cp:lastModifiedBy>
  <dcterms:modified xsi:type="dcterms:W3CDTF">2016-11-01T01:20:40Z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